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F3" w:rsidRPr="00DF39E6" w:rsidRDefault="004429F3" w:rsidP="004429F3">
      <w:pPr>
        <w:spacing w:before="120" w:after="120" w:line="240" w:lineRule="auto"/>
        <w:jc w:val="both"/>
        <w:rPr>
          <w:rFonts w:eastAsia="Times New Roman" w:cs="Times New Roman"/>
          <w:sz w:val="22"/>
        </w:rPr>
      </w:pPr>
      <w:bookmarkStart w:id="0" w:name="dieu_9_1"/>
      <w:r w:rsidRPr="00DF39E6">
        <w:rPr>
          <w:rFonts w:eastAsia="Times New Roman" w:cs="Times New Roman"/>
          <w:b/>
          <w:bCs/>
          <w:sz w:val="22"/>
        </w:rPr>
        <w:t>Mẫu 9 - Điều lệ hội (*)</w:t>
      </w:r>
      <w:bookmarkEnd w:id="0"/>
    </w:p>
    <w:tbl>
      <w:tblPr>
        <w:tblW w:w="0" w:type="auto"/>
        <w:tblBorders>
          <w:top w:val="nil"/>
          <w:bottom w:val="nil"/>
          <w:insideH w:val="nil"/>
          <w:insideV w:val="nil"/>
        </w:tblBorders>
        <w:tblCellMar>
          <w:left w:w="0" w:type="dxa"/>
          <w:right w:w="0" w:type="dxa"/>
        </w:tblCellMar>
        <w:tblLook w:val="04A0"/>
      </w:tblPr>
      <w:tblGrid>
        <w:gridCol w:w="3348"/>
        <w:gridCol w:w="5508"/>
      </w:tblGrid>
      <w:tr w:rsidR="004429F3" w:rsidRPr="00DF39E6" w:rsidTr="00C4292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429F3" w:rsidRPr="00DF39E6" w:rsidRDefault="004429F3" w:rsidP="00C4292B">
            <w:pPr>
              <w:spacing w:before="120" w:after="120" w:line="240" w:lineRule="auto"/>
              <w:jc w:val="center"/>
              <w:rPr>
                <w:rFonts w:eastAsia="Times New Roman" w:cs="Times New Roman"/>
                <w:sz w:val="22"/>
              </w:rPr>
            </w:pPr>
            <w:r w:rsidRPr="00DF39E6">
              <w:rPr>
                <w:rFonts w:eastAsia="Times New Roman" w:cs="Times New Roman"/>
                <w:sz w:val="22"/>
              </w:rPr>
              <w:t>…(1)…</w:t>
            </w:r>
            <w:r w:rsidRPr="00DF39E6">
              <w:rPr>
                <w:rFonts w:eastAsia="Times New Roman" w:cs="Times New Roman"/>
                <w:b/>
                <w:bCs/>
                <w:sz w:val="22"/>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429F3" w:rsidRPr="00DF39E6" w:rsidRDefault="004429F3" w:rsidP="00C4292B">
            <w:pPr>
              <w:spacing w:before="120" w:after="120" w:line="240" w:lineRule="auto"/>
              <w:jc w:val="center"/>
              <w:rPr>
                <w:rFonts w:eastAsia="Times New Roman" w:cs="Times New Roman"/>
                <w:sz w:val="22"/>
              </w:rPr>
            </w:pPr>
            <w:r w:rsidRPr="00DF39E6">
              <w:rPr>
                <w:rFonts w:eastAsia="Times New Roman" w:cs="Times New Roman"/>
                <w:b/>
                <w:bCs/>
                <w:sz w:val="22"/>
              </w:rPr>
              <w:t>CỘNG HÒA XÃ HỘI CHỦ NGHĨA VIỆT NAM</w:t>
            </w:r>
            <w:r w:rsidRPr="00DF39E6">
              <w:rPr>
                <w:rFonts w:eastAsia="Times New Roman" w:cs="Times New Roman"/>
                <w:b/>
                <w:bCs/>
                <w:sz w:val="22"/>
              </w:rPr>
              <w:br/>
              <w:t xml:space="preserve">Độc lập - Tự do - Hạnh phúc </w:t>
            </w:r>
            <w:r w:rsidRPr="00DF39E6">
              <w:rPr>
                <w:rFonts w:eastAsia="Times New Roman" w:cs="Times New Roman"/>
                <w:b/>
                <w:bCs/>
                <w:sz w:val="22"/>
              </w:rPr>
              <w:br/>
              <w:t>---------------</w:t>
            </w:r>
          </w:p>
        </w:tc>
      </w:tr>
    </w:tbl>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 </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b/>
          <w:bCs/>
          <w:sz w:val="22"/>
        </w:rPr>
        <w:t>ĐIỀU LỆ HỘI</w:t>
      </w:r>
      <w:r w:rsidRPr="00DF39E6">
        <w:rPr>
          <w:rFonts w:eastAsia="Times New Roman" w:cs="Times New Roman"/>
          <w:sz w:val="22"/>
        </w:rPr>
        <w:t>...(2)...</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i/>
          <w:iCs/>
          <w:sz w:val="22"/>
        </w:rPr>
        <w:t>(Phê duyệt kèm theo Quyết định số /QĐ-… ngày ... tháng … năm …</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Chương I</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b/>
          <w:bCs/>
          <w:sz w:val="22"/>
        </w:rPr>
        <w:t>QUY ĐỊNH CHUNG</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1. Tên gọi, biểu tượng</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Tên tiếng Việt: ………………………………………………………………………………………</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Tên tiếng nước ngoài (nếu có): ………………………………………………………………….</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Tên viết tắt (nếu có): …………………………………………………………………….............</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4. Biểu tượng (nếu có): ……………………………………………………………………………..</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2. Tôn chỉ, mục đích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3. Địa vị pháp lý, trụ sở</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Hội có tư cách pháp nhân, con dấu, tài khoản riêng; hoạt động theo quy định pháp luật Việt Nam và Điều lệ Hội đuợc cơ quan nhà nước có thẩm quyền phê duyệt.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Trụ sở của Hội đặt tại ……………………………………………………………………………..</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4. Phạm vi, lĩnh vực hoạt động</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Hội hoạt động trên phạm vi …(5)..., trong lĩnh vực...(6)…</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Hội chịu sự quản lý nhà nước của ...(7)... và ...(8)... có liên quan đến lĩnh vực hoạt động của Hội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5. Nguyên tắc tổ chức, hoạt động</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Tự nguyện, tự quản.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Dân chủ, bình đẳng, công khai, minh bạch.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Tự bảo đảm kinh phí hoạt động.</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4. Không vì mục đích lợi nhuận.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5. Tuân thủ Hiến pháp, pháp luật và Điều lệ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Chương II</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b/>
          <w:bCs/>
          <w:sz w:val="22"/>
        </w:rPr>
        <w:t>QUYỀN HẠN, NHIỆM VỤ</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6. Quyền hạn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Tuyên truyền mục đích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lastRenderedPageBreak/>
        <w:t>2. Đại diện cho hội viên trong mối quan hệ đối nội, đối ngoại có liên quan đến chức năng, nhiệm vụ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Bảo vệ quyền, lợi ích hợp pháp của hội viên phù hợp với tôn chỉ, mục đích của Hội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4. Tham gia chương trình, dự án, đề tài nghiên cứu, tư vấn, phản biện và giám định xã hội theo đề nghị của cơ quan nhà nước; cung cấp dịch vụ công về các vấn đề thuộc lĩnh vực hoạt động của Hội, tổ chức dạy nghề, truyền nghề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5. Tham gia ý kiến vào các văn bản quy phạm pháp luật có liên quan đến nội dung hoạt động của Hội theo quy định của pháp luật. Kiến nghị với cơ quan nhà nước có thẩm quyền đối với các vấn đề liên quan tới sự phát triển Hội và lĩnh vực Hội hoạt động. Được tổ chức đào tạo, bồi dưỡng, tổ chức các hoạt động dịch vụ khác theo quy định của pháp luật và được cấp chứng chỉ hành nghề khi có đủ điều kiện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6. Phối hợp với cơ quan, tổ chức có liên quan để thực hiện nhiệm vụ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7. Thành lập pháp nhân thuộc Hội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8. Được gây quỹ Hội trên cơ sở hội phí của hội viên và các nguồn thu từ hoạt động kinh doanh, dịch vụ theo quy định của pháp luật để tự trang trải về kinh phí hoạt động.</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9. Được nhận các nguồn tài trợ hợp pháp của các tổ chức, cá nhân trong và ngoài nước theo quy định của pháp luật. Được Nhà nước hỗ trợ kinh phí đối với những hoạt động gắn với nhiệm vụ của Nhà nước giao.</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10. Được gia nhập các tổ chức quốc tế tương ứng và ký kết, thực hiện thỏa thuận quốc tế theo quy định của pháp luật và báo cáo cơ quan quản lý nhà nước về ngành, lĩnh vực Hội hoạt động, cơ quan quyết định cho phép thành lập Hội về việc gia nhập tổ chức quốc tế tương ứng, ký kết, thực hiện thỏa thuận quốc tế. (</w:t>
      </w:r>
      <w:r w:rsidRPr="00DF39E6">
        <w:rPr>
          <w:rFonts w:eastAsia="Times New Roman" w:cs="Times New Roman"/>
          <w:i/>
          <w:iCs/>
          <w:sz w:val="22"/>
        </w:rPr>
        <w:t>đối với hội có phạm vi hoạt động cả nước</w:t>
      </w:r>
      <w:r w:rsidRPr="00DF39E6">
        <w:rPr>
          <w:rFonts w:eastAsia="Times New Roman" w:cs="Times New Roman"/>
          <w:sz w:val="22"/>
        </w:rPr>
        <w: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7. Nhiệm vụ</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Chấp hành các quy định của pháp luật có liên quan đến tổ chức, hoạt động của Hội. Tổ chức, hoạt động theo Điều lệ Hội đã được phê duyệt. Không được lợi dụng hoạt động của Hội để làm phương hại đến an ninh quốc gia, trật tự xã hội, đạo đức, thuần phong mỹ tục, truyền thống của dân tộc, quyền và lợi ích hợp pháp của cá nhân, tổ chức.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Tập hợp, đoàn kết hội viên; tổ chức, phối hợp hoạt động giữa các hội viên vì lợi ích chung của Hội; thực hiện đúng tôn chỉ, mục đích của Hội nhằm tham gia phát triển lĩnh vực liên quan đến hoạt động của Hội, góp phần xây dựng và phát triển đất nước.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Phổ biến, huấn luyện kiến thức cho hội viên, hướng dẫn hội viên tuân thủ pháp luật, chế độ, chính sách của Nhà nước và Điều lệ, quy chế, quy định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4. Đại diện hội viên tham gia, kiến nghị với các cơ quan có thẩm quyền về các chủ trương, chính sách liên quan đến lĩnh vực hoạt động của Hội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5. Hòa giải tranh chấp, giải quyết khiếu nại, tố cáo trong nội bộ Hội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6. Xây dựng và ban hành quy tắc đạo đức trong hoạt động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7. Quản lý và sử dụng các nguồn kinh phí của Hội theo đúng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8. Thực hiện các nhiệm vụ khác khi cơ quan có thẩm quyền yêu cầu.</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Chương III</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b/>
          <w:bCs/>
          <w:sz w:val="22"/>
        </w:rPr>
        <w:t>HỘI VIÊN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8. Hội viên, tiêu chuẩn hội viên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Hội viên của Hội gồm hội viên chính thức, hội viên liên kết và hội viên danh dự:</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lastRenderedPageBreak/>
        <w:t>a) Hội viên chính thức (9): Công dân, tổ chức Việt Nam hoạt động trong lĩnh vực ...(6)..., có đủ tiêu chuẩn quy định tại Khoản 2 Điều này, tán thành Điều lệ Hội, tự nguyện gia nhập Hội, có thể trở thành hội viên chính thức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b) Hội viên liên kết (nếu có) ………………………..(10)……………………………………………..</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c) Hội viên danh dự (nếu có)………………………..(11)……………………………………………..</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Tiêu chuẩn hội viên chính thức: ……………………..(12)………………………………………..</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9. Quyền của hội viên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Được Hội bảo vệ quyền, lợi ích hợp pháp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Được Hội cung cấp thông tin liên quan đến lĩnh vực hoạt động của Hội, được tham gia các hoạt động do Hội tổ chức.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4. Được dự Đại hội, ứng cử, đề cử, bầu cử các cơ quan, các chức danh lãnh đạo và Ban Kiểm tra Hội theo quy định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5. Được giới thiệu hội viên mới.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6. Được khen thưởng theo quy định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7. Được cấp thẻ hội viên (nếu có).</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8. Được ra khỏi Hội khi xét thấy không thể tiếp tục là hội viên.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9. Hội viên liên kết, hội viên danh dự được hưởng quyền và nghĩa vụ như hội viên chính thức, trừ quyền biểu quyết các vấn đề của Hội và quyền ứng cử, đề cử, bầu cử Ban Lãnh đạo, Ban Kiểm tra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10. Nghĩa vụ của hội viên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Nghiêm chỉnh chấp hành chủ trương, đường lối của Đảng, chính sách, pháp luật của Nhà nước; chấp hành Điều lệ, quy định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Tham gia các hoạt động và sinh hoạt của Hội; đoàn kết, hợp tác với các hội viên khác để xây dựng Hội phát triển vững mạnh.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Bảo vệ uy tín của Hội, không được nhân danh Hội trong các quan hệ giao dịch, trừ khi được lãnh đạo Hội phân công bằng văn bản.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4. Thực hiện chế độ thông tin, báo cáo theo quy định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5. Đóng hội phí đầy đủ và đúng hạn theo quy định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11. Thủ tục, thẩm quyền kết nạp hội viên; thủ tục ra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…………………………………………(13)…………………………………………………………………</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b/>
          <w:bCs/>
          <w:sz w:val="22"/>
        </w:rPr>
        <w:t>Chương IV</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b/>
          <w:bCs/>
          <w:sz w:val="22"/>
        </w:rPr>
        <w:t>TỔ CHỨC, HOẠT ĐỘNG</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12. Cơ cấu tổ chức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Đại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Ban Chấp hành (hoặc tên gọi khác).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Ban Thường vụ (hoặc tên gọi khác).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lastRenderedPageBreak/>
        <w:t>4. Ban Kiểm tra.</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5. Văn phòng, các ban chuyên môn (nếu có).</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6. Các tổ chức thuộc Hội (nếu có).</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13. Đại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Cơ quan lãnh đạo cao nhất của Hội là Đại hội nhiệm kỳ hoặc Đại hội bất thường. Đại hội nhiệm kỳ được tổ chức ...(14)... một lần. Đại hội bất thường được triệu tập khi ít nhất có 2/3 (hai phần ba) tổng số ủy viên Ban Chấp hành hoặc có ít nhất 1/2 (một phần hai) tổng số hội viên chính thức đề nghị.</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có mặt.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Nhiệm vụ của Đại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a) Thảo luận và thông qua Báo cáo tổng kết nhiệm kỳ; Phương hướng, nhiệm vụ nhiệm kỳ mới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b) Thảo luận và thông qua Điều lệ; Điều lệ (sửa đổi, bổ sung); đổi tên, chia, tách, sáp nhập, hợp nhất, giải thể Hội (nếu có);</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c) Thảo luận, góp ý kiến vào Báo cáo kiểm điểm của Ban Chấp hành và Báo cáo tài chính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d) Bầu Ban Chấp hành và Ban Kiểm tra;</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đ) Các nội dung khác (nếu có);</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e) Thông qua nghị quyết Đại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4. Nguyên tắc biểu quyết tại Đại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a) Đại hội có thể biểu quyết bằng hình thức giơ tay hoặc bỏ phiếu kín. Việc quy định hình thức biểu quyết do Đại hội quyết định;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b) Việc biểu quyết thông qua các quyết định của Đại hội phải được quá 1/2 (một phần hai) đại biểu chính thức có mặt tại Đại hội tán thành.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14. Ban Chấp hành Hội (hoặc tên gọi khác)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Ban Chấp hành Hội do Đại hội bầu trong số các hội viên của Hội. Số lượng, cơ cấu, tiêu chuẩn ủy viên Ban Chấp hành do Đại hội quyết định. Nhiệm kỳ của Ban Chấp hành cùng với nhiệm kỳ Đại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Nhiệm vụ và quyền hạn của Ban Chấp hành: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a) Tổ chức triển khai thực hiện nghị quyết Đại hội, Điều lệ Hội, lãnh đạo mọi hoạt động của Hội giữa hai kỳ Đại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b) Chuẩn bị và quyết định triệu tập Đại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c) Quyết định chương trình, kế hoạch công tác hàng năm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d) Quyết định cơ cấu tổ chức bộ máy của Hội. Ban hành Quy chế hoạt động của Ban Chấp hành, Ban Thường vụ; Quy chế quản lý, sử dụng tài chính, tài sản của Hội; Quy chế quản lý, sử dụng con dấu của Hội; Quy chế khen thưởng, kỷ luật; các quy định trong nội bộ Hội phù hợp với quy định của Điều lệ Hội và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đ) Bầu, miễn nhiệm Chủ tịch, các Phó Chủ tịch, ủy viên Ban Thường vụ, bầu bổ sung ủy viên Ban Chấp hành, Ban Kiểm tra. Số ủy viên Ban Chấp hành bầu bổ sung không được quá ...(15)... so với số lượng ủy viên Ban Chấp hành đã được Đại hội quyết định.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Nguyên tắc hoạt động của Ban Chấp hành: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lastRenderedPageBreak/>
        <w:t>a) Ban Chấp hành hoạt động theo Quy chế của Ban Chấp hành, tuân thủ quy định của pháp luật và Điều lệ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b) Ban Chấp hành mỗi năm họp ... lần, có thể họp bất thường khi có yêu cầu của Ban Thường vụ hoặc trên... tổng số ủy viên Ban Chấp hành;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c) Các cuộc họp của Ban Chấp hành là hợp lệ khi có ... ủy viên Ban Chấp hành tham gia dự họp. Ban Chấp hành có thể biểu quyết bằng hình thức giơ tay hoặc bỏ phiếu kín. Việc quy định hình thức biểu quyết do Ban Chấp hành quyết định;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d) Các nghị quyết, quyết định của Ban Chấp hành được thông qua khi có trên ... tổng số ủy viên Ban Chấp hành dự họp biểu quyết tán thành. Trong trường hợp số ý kiến tán thành và không tán thành ngang nhau thì quyết định thuộc về bên có ý kiến của Chủ tịch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15. Ban Thường vụ Hội</w:t>
      </w:r>
      <w:r w:rsidRPr="00DF39E6">
        <w:rPr>
          <w:rFonts w:eastAsia="Times New Roman" w:cs="Times New Roman"/>
          <w:sz w:val="22"/>
        </w:rPr>
        <w:t xml:space="preserve"> (hoặc tên gọi khác)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Ban Thường vụ Hội do Ban Chấp hành bầu trong số các ủy viên Ban Chấp hành; Ban Thường vụ Hội gồm: Chủ tịch, các Phó Chủ tịch và các ủy viên. Số lượng, cơ cấu, tiêu chuẩn ủy viên Ban Thường vụ do Ban Chấp hành quyết định. Nhiệm kỳ của Ban Thường vụ cùng với nhiệm kỳ Đại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Nhiệm vụ và quyền hạn của Ban Thuờng vụ:</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b) Chuẩn bị nội dung và quyết định triệu tập họp Ban Chấp hành;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c) Quyết định thành lập các tổ chức, đơn vị thuộc Hội theo nghị quyết của Ban Chấp hành; quy định chức năng, nhiệm vụ, quyền hạn cơ cấu tổ chức; quyết định bổ nhiệm, miễn nhiệm lãnh đạo các tổ chức, đơn vị thuộc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Nguyên tắc hoạt động của Ban Thường vụ:</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a) Ban Thường vụ hoạt động theo Quy chế do Ban Chấp hành ban hành, tuân thủ quy định của pháp luật và Điều lệ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b) Ban Thường vụ mỗi... họp... lần, có thể họp bất thường khi có yêu cầu của Chủ tịch Hội hoặc trên ... tổng số ủy viên Ban Thường vụ;</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c) Các cuộc họp của Ban Thường vụ là hợp lệ khi có ... ủy viên Ban Thường vụ tham gia dự họp. Ban Thường vụ có thể biểu quyết bằng hình thức giơ tay hoặc bỏ phiếu kín. Việc quy định hình thức biểu quyết do Ban Thường vụ quyết định;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d) Các nghị quyết, quyết định của Ban Thường vụ được thông qua khi có trên ... tổng số ủy viên Ban Thường vụ dự họp biểu quyết tán thành. Trong trường hợp số ý kiến tán thành và không tán thành ngang nhau thì quyết định thuộc về bên có ý kiến của Chủ tịch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 xml:space="preserve">Điều 16. </w:t>
      </w:r>
      <w:r w:rsidRPr="00DF39E6">
        <w:rPr>
          <w:rFonts w:eastAsia="Times New Roman" w:cs="Times New Roman"/>
          <w:sz w:val="22"/>
        </w:rPr>
        <w:t>………………………………………..(16) ………………………………………………….</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17. Ban Kiểm tra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Ban Kiểm tra Hội gồm Trưởng ban, Phó trưởng ban (nếu có) và một số ủy viên do Đại hội bầu ra. Số lượng, cơ cấu, tiêu chuẩn ủy viên Ban Kiểm tra do Đại hội quyết định. Nhiệm kỳ của Ban Kiểm tra cùng với nhiệm kỳ Đại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Nhiệm vụ và quyền hạn của Ban Kiểm tra:</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a) Kiểm tra, giám sát việc thực hiện Điều lệ Hội, nghị quyết Đại hội; nghị quyết, quyết định của Ban Chấp hành, Ban Thường vụ, các quy chế của Hội trong hoạt động của các tổ chức, đơn vị trực thuộc Hội, hội viên;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b) Xem xét, giải quyết đơn, thư kiến nghị, khiếu nại, tố cáo của tổ chức, hội viên và công dân gửi đến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Nguyên tắc hoạt động của Ban Kiểm tra: Ban Kiểm tra hoạt động theo quy chế do Ban Chấp hành ban hành, tuân thủ quy định của pháp luật và Điều lệ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lastRenderedPageBreak/>
        <w:t>Điều 18. Chủ tịch, Phó Chủ tịch Hội (hoặc tên gọi khác)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Chủ tịch Hội là đại diện pháp nhân của Hội trước pháp luật, chịu trách nhiệm trước pháp luật về mọi hoạt động của Hội. Chủ tịch Hội do Ban Chấp hành bầu trong số các ủy viên Ban Chấp hành Hội. Tiêu chuẩn Chủ tịch Hội do Ban Chấp hành Hội quy định.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Nhiệm vụ, quyền hạn của Chủ tịch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a) Thực hiện nhiệm vụ, quyền hạn theo Quy chế hoạt động của Ban Chấp hành, Ban Thường vụ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c) Chủ trì các phiên họp của Ban Chấp hành; chỉ đạo chuẩn bị, triệu tập và chủ trì các cuộc họp của Ban Thường vụ;</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d) Thay mặt Ban Chấp hành, Ban Thường vụ ký các văn bản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đ) Khi Chủ tịch Hội vắng mặt, việc chỉ đạo, điều hành giải quyết công việc của Hội được ủy quyền bằng văn bản cho một Phó Chủ tịch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Phó Chủ tịch Hội do Ban Chấp hành bầu trong số các ủy viên Ban Chấp hành Hội. Tiêu chuẩn Phó Chủ tịch Hội do Ban Chấp hành Hội quy định.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 xml:space="preserve">Điều 19. </w:t>
      </w:r>
      <w:r w:rsidRPr="00DF39E6">
        <w:rPr>
          <w:rFonts w:eastAsia="Times New Roman" w:cs="Times New Roman"/>
          <w:sz w:val="22"/>
        </w:rPr>
        <w:t>……………………………………(17)………………………………………………………..</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Chương V</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b/>
          <w:bCs/>
          <w:sz w:val="22"/>
        </w:rPr>
        <w:t>CHIA, TÁCH; SÁP NHẬP; HỢP NHẤT; ĐỔI TÊN VÀ GIẢI THỂ</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20. Chia, tách; sáp nhập; hợp nhất và đổi tên và giải thể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Việc chia, tách; sáp nhập; hợp nhất; đổi tên và giải thể Hội thực hiện theo quy định của Bộ luật Dân sự, quy định của pháp luật về hội, nghị quyết Đại hội và các quy định pháp luật có liên quan.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Chương VI</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b/>
          <w:bCs/>
          <w:sz w:val="22"/>
        </w:rPr>
        <w:t>TÀI CHÍNH VÀ TÀI SẢN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21. Tài chính, tài sản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Tài chính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a) Nguồn thu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 Lệ phí gia nhập Hội, hội phí hàng năm của hội viên;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 Thu từ các hoạt động của Hội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 Tiền tài trợ, ủng hộ của tổ chức, cá nhân trong và ngoài nước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 Hỗ trợ của Nhà nước gắn với nhiệm vụ được giao (nếu có);</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 Các khoản thu hợp pháp khác;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b) Các khoản chi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lastRenderedPageBreak/>
        <w:t>- Chi hoạt động thực hiện nhiệm vụ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 Chi thuê trụ sở làm việc, mua sắm phương tiện làm việc;</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 Chi thực hiện chế độ, chính sách đối với những người làm việc tại Hội theo quy định của Ban Chấp hành Hội phù hợp với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 Chi khen thưởng và các khoản chi khác theo quy định của Ban Chấp hành.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Tài sản của Hội: Tài sản của Hội bao gồm trụ sở, trang thiết bị, phương tiện phục vụ hoạt động của Hội. Tài sản của Hội được hình thành từ nguồn kinh phí của Hội; do các tổ chức, cá nhân trong và ngoài nước hiến, tặng theo quy định của pháp luật; được Nhà nước hỗ trợ (nếu có).</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22. Quản lý, sử dụng tài chính, tài sản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Tài chính, tải sản của Hội chỉ được sử dụng cho các hoạt động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Tài chính, tài sản của Hội khi chia, tách; sáp nhập; hợp nhất và giải thể được giải quyết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Ban Chấp hành Hội ban hành Quy chế quản lý, sử dụng tài chính, tài sản của Hội đảm bảo nguyên tắc công khai, minh bạch, tiết kiệm phù hợp với quy định của pháp luật và tôn chỉ, mục đích hoạt động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Chương VII</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b/>
          <w:bCs/>
          <w:sz w:val="22"/>
        </w:rPr>
        <w:t>KHEN THƯỞNG, KỶ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23. Khen thưởng</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Tổ chức, đơn vị thuộc Hội, hội viên có thành tích xuất sắc được Hội khen thưởng hoặc được Hội đề nghị cơ quan, tổ chức có thẩm quyền khen thưởng theo quy định của pháp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Ban Chấp hành Hội quy định cụ thể hình thức, thẩm quyền, thủ tục khen thưởng trong nội bộ Hội theo quy định của pháp luật và Điều lệ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24. Kỷ luật</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Tổ chức, đơn vị thuộc Hội, hội viên vi phạm pháp luật; vi phạm Điều lệ, quy định, quy chế hoạt động của Hội thì bị xem xét, thi hành kỷ luật bằng các hình thức: ………………………………(18) ………………………………………………………………</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Ban Chấp hành Hội quy định cụ thể thẩm quyền, quy trình xem xét kỷ luật trong nội bộ Hội theo quy định của pháp luật và Điều lệ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Chương VIII</w:t>
      </w:r>
    </w:p>
    <w:p w:rsidR="004429F3" w:rsidRPr="00DF39E6" w:rsidRDefault="004429F3" w:rsidP="004429F3">
      <w:pPr>
        <w:spacing w:before="120" w:after="120" w:line="240" w:lineRule="auto"/>
        <w:jc w:val="center"/>
        <w:rPr>
          <w:rFonts w:eastAsia="Times New Roman" w:cs="Times New Roman"/>
          <w:sz w:val="22"/>
        </w:rPr>
      </w:pPr>
      <w:r w:rsidRPr="00DF39E6">
        <w:rPr>
          <w:rFonts w:eastAsia="Times New Roman" w:cs="Times New Roman"/>
          <w:b/>
          <w:bCs/>
          <w:sz w:val="22"/>
        </w:rPr>
        <w:t>ĐIỀU KHOẢN THI HÀNH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25. Sửa đổi, bổ sung Điều lệ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Chỉ có Đại hội Hội ...(2)... mới có quyền sửa đổi, bổ sung Điều lệ này. Việc sửa đổi, bổ sung Điều lệ Hội phải được ... số đại biểu chính thức có mặt tại Đại hội tán thành.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sz w:val="22"/>
        </w:rPr>
        <w:t>Điều 26. Hiệu lực thi hành</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Điều lệ Hội ...(2)... gồm ... Chương, ... Điều đã được Đại hội ...(19)... Hội ...(2)... thông qua ngày ... tháng ... năm ... tại ... và có hiệu lực thi hành theo Quyết định phê duyệt của ...</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Căn cứ quy định pháp luật về hội và Điều lệ Hội, Ban Chấp hành Hội ...(2)... có trách nhiệm hướng dẫn và tổ chức thực hiện Điều lệ này./.</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4429F3" w:rsidRPr="00DF39E6" w:rsidTr="00C4292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429F3" w:rsidRPr="00DF39E6" w:rsidRDefault="004429F3" w:rsidP="00C4292B">
            <w:pPr>
              <w:spacing w:before="120" w:after="120" w:line="240" w:lineRule="auto"/>
              <w:jc w:val="both"/>
              <w:rPr>
                <w:rFonts w:eastAsia="Times New Roman" w:cs="Times New Roman"/>
                <w:sz w:val="22"/>
              </w:rPr>
            </w:pPr>
            <w:r w:rsidRPr="00DF39E6">
              <w:rPr>
                <w:rFonts w:eastAsia="Times New Roman" w:cs="Times New Roman"/>
                <w:sz w:val="22"/>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429F3" w:rsidRPr="00DF39E6" w:rsidRDefault="004429F3" w:rsidP="00C4292B">
            <w:pPr>
              <w:spacing w:before="120" w:after="120" w:line="240" w:lineRule="auto"/>
              <w:jc w:val="center"/>
              <w:rPr>
                <w:rFonts w:eastAsia="Times New Roman" w:cs="Times New Roman"/>
                <w:sz w:val="22"/>
              </w:rPr>
            </w:pPr>
            <w:r w:rsidRPr="00DF39E6">
              <w:rPr>
                <w:rFonts w:eastAsia="Times New Roman" w:cs="Times New Roman"/>
                <w:b/>
                <w:bCs/>
                <w:sz w:val="22"/>
              </w:rPr>
              <w:t>QUYỀN HẠN, CHỨC VỤ NGƯỜI KÝ</w:t>
            </w:r>
            <w:r w:rsidRPr="00DF39E6">
              <w:rPr>
                <w:rFonts w:eastAsia="Times New Roman" w:cs="Times New Roman"/>
                <w:b/>
                <w:bCs/>
                <w:sz w:val="22"/>
              </w:rPr>
              <w:br/>
            </w:r>
            <w:r w:rsidRPr="00DF39E6">
              <w:rPr>
                <w:rFonts w:eastAsia="Times New Roman" w:cs="Times New Roman"/>
                <w:i/>
                <w:iCs/>
                <w:sz w:val="22"/>
              </w:rPr>
              <w:t>(Chữ ký, dấu)</w:t>
            </w:r>
            <w:r w:rsidRPr="00DF39E6">
              <w:rPr>
                <w:rFonts w:eastAsia="Times New Roman" w:cs="Times New Roman"/>
                <w:i/>
                <w:iCs/>
                <w:sz w:val="22"/>
              </w:rPr>
              <w:br/>
            </w:r>
            <w:r w:rsidRPr="00DF39E6">
              <w:rPr>
                <w:rFonts w:eastAsia="Times New Roman" w:cs="Times New Roman"/>
                <w:b/>
                <w:bCs/>
                <w:sz w:val="22"/>
              </w:rPr>
              <w:t>Họ và tên</w:t>
            </w:r>
          </w:p>
        </w:tc>
      </w:tr>
    </w:tbl>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b/>
          <w:bCs/>
          <w:i/>
          <w:iCs/>
          <w:sz w:val="22"/>
        </w:rPr>
        <w:t>Ghi chú:</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 Tên cơ quan nhà nước có thẩm quyền phê duyệt điều lệ;</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(2) Tên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(3) Ghi rõ hội là tổ chức chính trị - xã hội hoặc chính trị - xã hội - nghề nghiệp hoặc xã hội - nghề nghiệp hoặc xã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(4) Ghi rõ đối tượng tập hợp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(5) Ghi rõ phạm vi hoạt động của hội: Cả nước hoặc liên tỉnh hoặc trong tỉnh …, trong huyện …, trong xã...;</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(6) Ghi rõ lĩnh vực hoạt động chính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(7) Cơ quan nhà nước quản lý lĩnh vực hoạt động chính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(8) Cơ quan nhà nước có liên quan;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(9) Quy định cụ thể hội viên tổ chức (nếu có);</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(10) (11) Quy định cụ thể hội viên liên kết, hội viên danh dự (nếu có) phù hợp với quy định tại Điều 17 Nghi định số 45/2010/NĐ-CP;</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(12) Quy định cụ thể tiêu chuẩn hội viên chính thức của hội;</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(13) Quy định cụ thể thủ tục, thẩm quyền kết nạp hội viên; thủ tục ra hội đối với hội viên;</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(14) Quy định cụ thể nhiệm kỳ đại hội của hội nhưng không quá 05 (năm) năm;</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(15) Quy định cụ thể số ủy viên Ban Chấp hành được bầu bổ sung: 1/3, 20%, 30%...;</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(16) Các tổ chức khác: Thường trực hội, ban thư ký... (nếu có);</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(17) Các chức danh khác: Tổng thư ký, thư ký... (nếu có);</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(18) Ghi rõ các hình thức kỷ luật: Khiển trách, cảnh cáo, khai trừ...;</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t>(19) Đại hội thành lập hoặc đại hội toàn thể hoặc đại hội đại biểu lần thứ... hoặc đại hội bất thường.</w:t>
      </w:r>
    </w:p>
    <w:p w:rsidR="004429F3" w:rsidRPr="00DF39E6" w:rsidRDefault="004429F3" w:rsidP="004429F3">
      <w:pPr>
        <w:spacing w:before="120" w:after="120" w:line="240" w:lineRule="auto"/>
        <w:jc w:val="both"/>
        <w:rPr>
          <w:rFonts w:eastAsia="Times New Roman" w:cs="Times New Roman"/>
          <w:sz w:val="22"/>
        </w:rPr>
      </w:pPr>
      <w:r w:rsidRPr="00DF39E6">
        <w:rPr>
          <w:rFonts w:eastAsia="Times New Roman" w:cs="Times New Roman"/>
          <w:sz w:val="22"/>
        </w:rPr>
        <w:br w:type="page"/>
      </w:r>
    </w:p>
    <w:sectPr w:rsidR="004429F3" w:rsidRPr="00DF39E6" w:rsidSect="004429F3">
      <w:pgSz w:w="12240" w:h="15840"/>
      <w:pgMar w:top="144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4429F3"/>
    <w:rsid w:val="00292C1F"/>
    <w:rsid w:val="004429F3"/>
    <w:rsid w:val="00621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F3"/>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2850</Words>
  <Characters>16250</Characters>
  <Application>Microsoft Office Word</Application>
  <DocSecurity>0</DocSecurity>
  <Lines>135</Lines>
  <Paragraphs>38</Paragraphs>
  <ScaleCrop>false</ScaleCrop>
  <Company>Microsoft</Company>
  <LinksUpToDate>false</LinksUpToDate>
  <CharactersWithSpaces>19062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2020-09-07T09:58:00Z</dcterms:created>
  <dcterms:modified xsi:type="dcterms:W3CDTF">2020-09-07T09:58:00Z</dcterms:modified>
</cp:coreProperties>
</file>